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BCE" w:rsidRDefault="001C5BCE" w:rsidP="001C5BCE">
      <w:pPr>
        <w:rPr>
          <w:rFonts w:eastAsia="Times New Roman"/>
        </w:rPr>
      </w:pPr>
      <w:bookmarkStart w:id="0" w:name="_GoBack"/>
      <w:r>
        <w:rPr>
          <w:rFonts w:eastAsia="Times New Roman" w:cstheme="minorHAnsi"/>
          <w:b/>
          <w:bCs/>
        </w:rPr>
        <w:t>Filharmonia Poznańska im. Tadeusza Szeligowskiego</w:t>
      </w:r>
    </w:p>
    <w:bookmarkEnd w:id="0"/>
    <w:p w:rsidR="001C5BCE" w:rsidRDefault="001C5BCE" w:rsidP="001C5BCE">
      <w:pPr>
        <w:spacing w:before="100" w:beforeAutospacing="1"/>
      </w:pPr>
      <w:r>
        <w:rPr>
          <w:rFonts w:cstheme="minorHAnsi"/>
        </w:rPr>
        <w:t xml:space="preserve">Łukasz Borowicz – </w:t>
      </w:r>
      <w:r>
        <w:rPr>
          <w:rFonts w:cstheme="minorHAnsi"/>
          <w:shd w:val="clear" w:color="auto" w:fill="FFFFFF"/>
        </w:rPr>
        <w:t xml:space="preserve">dyrektor muzyczny, dyrygent-szef Orkiestry Filharmonii Poznańskiej </w:t>
      </w:r>
      <w:r>
        <w:rPr>
          <w:rFonts w:cstheme="minorHAnsi"/>
        </w:rPr>
        <w:t xml:space="preserve">ogłasza </w:t>
      </w:r>
      <w:r>
        <w:rPr>
          <w:rFonts w:cstheme="minorHAnsi"/>
          <w:b/>
          <w:bCs/>
        </w:rPr>
        <w:t>przesłuchanie na stanowisko tubisty</w:t>
      </w:r>
      <w:r>
        <w:rPr>
          <w:rFonts w:cstheme="minorHAnsi"/>
        </w:rPr>
        <w:t>,</w:t>
      </w:r>
    </w:p>
    <w:p w:rsidR="001C5BCE" w:rsidRDefault="001C5BCE" w:rsidP="001C5BCE">
      <w:pPr>
        <w:spacing w:before="100" w:beforeAutospacing="1"/>
      </w:pPr>
      <w:r>
        <w:rPr>
          <w:rFonts w:cstheme="minorHAnsi"/>
        </w:rPr>
        <w:t xml:space="preserve">które odbędzie się dnia </w:t>
      </w:r>
      <w:r>
        <w:rPr>
          <w:rFonts w:cstheme="minorHAnsi"/>
          <w:b/>
          <w:bCs/>
        </w:rPr>
        <w:t>26 sierpnia (poniedziałek) 2024 od godz. 14.00</w:t>
      </w:r>
    </w:p>
    <w:p w:rsidR="001C5BCE" w:rsidRDefault="001C5BCE" w:rsidP="001C5BCE">
      <w:pPr>
        <w:spacing w:before="100" w:beforeAutospacing="1"/>
      </w:pPr>
      <w:r>
        <w:t>w Auli Uniwersyteckiej przy ul. Wieniawskiego 1 w Poznaniu</w:t>
      </w:r>
    </w:p>
    <w:p w:rsidR="001C5BCE" w:rsidRDefault="001C5BCE" w:rsidP="001C5BCE">
      <w:pPr>
        <w:spacing w:before="100" w:beforeAutospacing="1"/>
        <w:jc w:val="center"/>
      </w:pPr>
      <w:r>
        <w:rPr>
          <w:rFonts w:cstheme="minorHAnsi"/>
        </w:rPr>
        <w:t> </w:t>
      </w:r>
    </w:p>
    <w:p w:rsidR="001C5BCE" w:rsidRDefault="001C5BCE" w:rsidP="001C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</w:pPr>
      <w:r>
        <w:rPr>
          <w:rFonts w:eastAsia="Times New Roman" w:cstheme="minorHAnsi"/>
          <w:b/>
          <w:bCs/>
        </w:rPr>
        <w:t>Pierwszy etap</w:t>
      </w:r>
    </w:p>
    <w:p w:rsidR="001C5BCE" w:rsidRDefault="001C5BCE" w:rsidP="001C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</w:pPr>
      <w:proofErr w:type="spellStart"/>
      <w:r>
        <w:rPr>
          <w:rFonts w:eastAsia="Times New Roman" w:cstheme="minorHAnsi"/>
        </w:rPr>
        <w:t>Ralph</w:t>
      </w:r>
      <w:proofErr w:type="spellEnd"/>
      <w:r>
        <w:rPr>
          <w:rFonts w:eastAsia="Times New Roman" w:cstheme="minorHAnsi"/>
        </w:rPr>
        <w:t xml:space="preserve"> Vaughan Williams, </w:t>
      </w:r>
      <w:r>
        <w:rPr>
          <w:rFonts w:eastAsia="Times New Roman" w:cstheme="minorHAnsi"/>
          <w:iCs/>
        </w:rPr>
        <w:t>Koncert na tubę -</w:t>
      </w:r>
      <w:r>
        <w:rPr>
          <w:rFonts w:eastAsia="Times New Roman" w:cstheme="minorHAnsi"/>
          <w:i/>
        </w:rPr>
        <w:t xml:space="preserve"> </w:t>
      </w:r>
      <w:r>
        <w:rPr>
          <w:rFonts w:eastAsia="Times New Roman" w:cstheme="minorHAnsi"/>
        </w:rPr>
        <w:t xml:space="preserve">część I z kadencją oraz część II </w:t>
      </w:r>
    </w:p>
    <w:p w:rsidR="001C5BCE" w:rsidRDefault="001C5BCE" w:rsidP="001C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</w:pPr>
      <w:r>
        <w:rPr>
          <w:rFonts w:eastAsia="Times New Roman" w:cstheme="minorHAnsi"/>
        </w:rPr>
        <w:t> </w:t>
      </w:r>
    </w:p>
    <w:p w:rsidR="001C5BCE" w:rsidRDefault="001C5BCE" w:rsidP="001C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</w:pPr>
      <w:r>
        <w:rPr>
          <w:rFonts w:eastAsia="Times New Roman" w:cstheme="minorHAnsi"/>
          <w:b/>
          <w:bCs/>
        </w:rPr>
        <w:t>Drugi etap (wybrane partie orkiestrowe)</w:t>
      </w:r>
    </w:p>
    <w:p w:rsidR="001C5BCE" w:rsidRDefault="001C5BCE" w:rsidP="001C5BC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hanging="360"/>
        <w:contextualSpacing/>
      </w:pPr>
      <w:r>
        <w:rPr>
          <w:rFonts w:cstheme="minorHAnsi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eastAsia="Times New Roman" w:cstheme="minorHAnsi"/>
        </w:rPr>
        <w:t xml:space="preserve">Richard Wagner, </w:t>
      </w:r>
      <w:r>
        <w:rPr>
          <w:rFonts w:eastAsia="Times New Roman" w:cstheme="minorHAnsi"/>
          <w:iCs/>
        </w:rPr>
        <w:t>Uwertura do opery</w:t>
      </w:r>
      <w:r>
        <w:rPr>
          <w:rFonts w:eastAsia="Times New Roman" w:cstheme="minorHAnsi"/>
          <w:i/>
        </w:rPr>
        <w:t xml:space="preserve"> Śpiewacy norymberscy</w:t>
      </w:r>
      <w:r>
        <w:rPr>
          <w:rFonts w:eastAsia="Times New Roman" w:cstheme="minorHAnsi"/>
        </w:rPr>
        <w:t xml:space="preserve">  (zaznaczony fragment)</w:t>
      </w:r>
    </w:p>
    <w:p w:rsidR="001C5BCE" w:rsidRDefault="001C5BCE" w:rsidP="001C5BC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hanging="360"/>
        <w:contextualSpacing/>
      </w:pPr>
      <w:r>
        <w:rPr>
          <w:rFonts w:cstheme="minorHAnsi"/>
        </w:rP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eastAsia="Times New Roman" w:cstheme="minorHAnsi"/>
        </w:rPr>
        <w:t xml:space="preserve">Richard Wagner, Wstęp do trzeciego aktu opery </w:t>
      </w:r>
      <w:proofErr w:type="spellStart"/>
      <w:r>
        <w:rPr>
          <w:rFonts w:eastAsia="Times New Roman" w:cstheme="minorHAnsi"/>
          <w:i/>
          <w:iCs/>
        </w:rPr>
        <w:t>Lohengrin</w:t>
      </w:r>
      <w:proofErr w:type="spellEnd"/>
      <w:r>
        <w:rPr>
          <w:rFonts w:eastAsia="Times New Roman" w:cstheme="minorHAnsi"/>
        </w:rPr>
        <w:t xml:space="preserve"> (zaznaczony fragment)</w:t>
      </w:r>
    </w:p>
    <w:p w:rsidR="001C5BCE" w:rsidRDefault="001C5BCE" w:rsidP="001C5BC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hanging="360"/>
        <w:contextualSpacing/>
      </w:pPr>
      <w:r>
        <w:rPr>
          <w:rFonts w:cstheme="minorHAnsi"/>
        </w:rP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eastAsia="Times New Roman" w:cstheme="minorHAnsi"/>
        </w:rPr>
        <w:t>Gustav Mahler, I Symfonia</w:t>
      </w:r>
      <w:r>
        <w:rPr>
          <w:rFonts w:eastAsia="Times New Roman" w:cstheme="minorHAnsi"/>
          <w:i/>
        </w:rPr>
        <w:t xml:space="preserve"> Tytan</w:t>
      </w:r>
      <w:r>
        <w:rPr>
          <w:rFonts w:eastAsia="Times New Roman" w:cstheme="minorHAnsi"/>
        </w:rPr>
        <w:t xml:space="preserve"> -  część III (zaznaczony fragment)</w:t>
      </w:r>
    </w:p>
    <w:p w:rsidR="001C5BCE" w:rsidRDefault="001C5BCE" w:rsidP="001C5BC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hanging="360"/>
        <w:contextualSpacing/>
      </w:pPr>
      <w:r>
        <w:rPr>
          <w:rFonts w:cstheme="minorHAnsi"/>
        </w:rPr>
        <w:t>4.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eastAsia="Times New Roman" w:cstheme="minorHAnsi"/>
        </w:rPr>
        <w:t xml:space="preserve">Hector Berlioz, </w:t>
      </w:r>
      <w:r>
        <w:rPr>
          <w:rFonts w:eastAsia="Times New Roman" w:cstheme="minorHAnsi"/>
          <w:i/>
        </w:rPr>
        <w:t xml:space="preserve">Marsz węgierski </w:t>
      </w:r>
      <w:r>
        <w:rPr>
          <w:rFonts w:eastAsia="Times New Roman" w:cstheme="minorHAnsi"/>
          <w:iCs/>
        </w:rPr>
        <w:t>z opery</w:t>
      </w:r>
      <w:r>
        <w:rPr>
          <w:rFonts w:eastAsia="Times New Roman" w:cstheme="minorHAnsi"/>
          <w:i/>
        </w:rPr>
        <w:t xml:space="preserve"> Potępienie Fausta</w:t>
      </w:r>
      <w:r>
        <w:rPr>
          <w:rFonts w:eastAsia="Times New Roman" w:cstheme="minorHAnsi"/>
        </w:rPr>
        <w:t xml:space="preserve"> (zaznaczony fragment)</w:t>
      </w:r>
    </w:p>
    <w:p w:rsidR="001C5BCE" w:rsidRDefault="001C5BCE" w:rsidP="001C5BC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hanging="360"/>
        <w:contextualSpacing/>
      </w:pPr>
      <w:r>
        <w:rPr>
          <w:rFonts w:cstheme="minorHAnsi"/>
        </w:rPr>
        <w:t>5.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eastAsia="Times New Roman" w:cstheme="minorHAnsi"/>
        </w:rPr>
        <w:t xml:space="preserve">Hector Berlioz, </w:t>
      </w:r>
      <w:r>
        <w:rPr>
          <w:rFonts w:eastAsia="Times New Roman" w:cstheme="minorHAnsi"/>
          <w:i/>
        </w:rPr>
        <w:t>Symfonia Fantastyczna</w:t>
      </w:r>
      <w:r>
        <w:rPr>
          <w:rFonts w:eastAsia="Times New Roman" w:cstheme="minorHAnsi"/>
        </w:rPr>
        <w:t xml:space="preserve"> op. 14 - część V (zaznaczony fragment)</w:t>
      </w:r>
    </w:p>
    <w:p w:rsidR="001C5BCE" w:rsidRDefault="001C5BCE" w:rsidP="001C5BC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hanging="360"/>
        <w:contextualSpacing/>
      </w:pPr>
      <w:r>
        <w:rPr>
          <w:rFonts w:cstheme="minorHAnsi"/>
          <w:i/>
          <w:iCs/>
        </w:rPr>
        <w:t>6.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       </w:t>
      </w:r>
      <w:r>
        <w:rPr>
          <w:rFonts w:eastAsia="Times New Roman" w:cstheme="minorHAnsi"/>
        </w:rPr>
        <w:t xml:space="preserve">Richard Wagner, „Cwałowanie Walkirii” z opery </w:t>
      </w:r>
      <w:r>
        <w:rPr>
          <w:rFonts w:eastAsia="Times New Roman" w:cstheme="minorHAnsi"/>
          <w:i/>
          <w:iCs/>
        </w:rPr>
        <w:t xml:space="preserve">Walkiria </w:t>
      </w:r>
      <w:r>
        <w:rPr>
          <w:rFonts w:eastAsia="Times New Roman" w:cstheme="minorHAnsi"/>
        </w:rPr>
        <w:t>(zaznaczony fragment)</w:t>
      </w:r>
    </w:p>
    <w:p w:rsidR="001C5BCE" w:rsidRDefault="001C5BCE" w:rsidP="001C5BC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hanging="360"/>
        <w:contextualSpacing/>
      </w:pPr>
      <w:r>
        <w:rPr>
          <w:rFonts w:cstheme="minorHAnsi"/>
        </w:rPr>
        <w:t>7.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eastAsia="Times New Roman" w:cstheme="minorHAnsi"/>
        </w:rPr>
        <w:t xml:space="preserve">Siergiej Prokofiew, Balet </w:t>
      </w:r>
      <w:r>
        <w:rPr>
          <w:rFonts w:eastAsia="Times New Roman" w:cstheme="minorHAnsi"/>
          <w:i/>
          <w:iCs/>
        </w:rPr>
        <w:t xml:space="preserve">Romeo i Julia  </w:t>
      </w:r>
      <w:r>
        <w:rPr>
          <w:rFonts w:eastAsia="Times New Roman" w:cstheme="minorHAnsi"/>
        </w:rPr>
        <w:t>op. 64 (zaznaczone fragmenty)</w:t>
      </w:r>
    </w:p>
    <w:p w:rsidR="001C5BCE" w:rsidRDefault="001C5BCE" w:rsidP="001C5BCE">
      <w:pPr>
        <w:pStyle w:val="Akapitzlist"/>
        <w:spacing w:after="0" w:afterAutospacing="0"/>
        <w:ind w:hanging="360"/>
        <w:contextualSpacing/>
      </w:pPr>
      <w:r>
        <w:rPr>
          <w:rFonts w:cstheme="minorHAnsi"/>
        </w:rPr>
        <w:t>8.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eastAsia="Times New Roman" w:cstheme="minorHAnsi"/>
        </w:rPr>
        <w:t>Siergiej Prokofiew, V Symfonia B-dur op. 100 (zaznaczony fragment)</w:t>
      </w:r>
    </w:p>
    <w:p w:rsidR="001C5BCE" w:rsidRDefault="001C5BCE" w:rsidP="001C5BC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hanging="360"/>
        <w:contextualSpacing/>
      </w:pPr>
      <w:r>
        <w:rPr>
          <w:rFonts w:cstheme="minorHAnsi"/>
        </w:rPr>
        <w:t>9.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eastAsia="Times New Roman" w:cstheme="minorHAnsi"/>
        </w:rPr>
        <w:t xml:space="preserve">Paul </w:t>
      </w:r>
      <w:proofErr w:type="spellStart"/>
      <w:r>
        <w:rPr>
          <w:rFonts w:eastAsia="Times New Roman" w:cstheme="minorHAnsi"/>
        </w:rPr>
        <w:t>Hindemith</w:t>
      </w:r>
      <w:proofErr w:type="spellEnd"/>
      <w:r>
        <w:rPr>
          <w:rFonts w:eastAsia="Times New Roman" w:cstheme="minorHAnsi"/>
        </w:rPr>
        <w:t xml:space="preserve">, </w:t>
      </w:r>
      <w:r>
        <w:rPr>
          <w:rFonts w:eastAsia="Times New Roman" w:cstheme="minorHAnsi"/>
          <w:i/>
        </w:rPr>
        <w:t>Metamorfozy symfoniczne na tematy C.M. von Webera</w:t>
      </w:r>
      <w:r>
        <w:rPr>
          <w:rFonts w:eastAsia="Times New Roman" w:cstheme="minorHAnsi"/>
        </w:rPr>
        <w:t xml:space="preserve"> (zaznaczony fragment)</w:t>
      </w:r>
    </w:p>
    <w:p w:rsidR="001C5BCE" w:rsidRDefault="001C5BCE" w:rsidP="001C5BC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hanging="360"/>
        <w:contextualSpacing/>
      </w:pPr>
      <w:r>
        <w:rPr>
          <w:rFonts w:cstheme="minorHAnsi"/>
        </w:rPr>
        <w:t>10.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eastAsia="Times New Roman" w:cstheme="minorHAnsi"/>
        </w:rPr>
        <w:t xml:space="preserve">Ottorino Respighi, Poemat symfoniczny </w:t>
      </w:r>
      <w:r>
        <w:rPr>
          <w:rFonts w:eastAsia="Times New Roman" w:cstheme="minorHAnsi"/>
          <w:i/>
        </w:rPr>
        <w:t>Fontanny rzymskie</w:t>
      </w:r>
      <w:r>
        <w:rPr>
          <w:rFonts w:eastAsia="Times New Roman" w:cstheme="minorHAnsi"/>
        </w:rPr>
        <w:t xml:space="preserve"> (zaznaczony fragment)</w:t>
      </w:r>
    </w:p>
    <w:p w:rsidR="001C5BCE" w:rsidRDefault="001C5BCE" w:rsidP="001C5BC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</w:pPr>
      <w:r>
        <w:rPr>
          <w:rFonts w:eastAsia="Times New Roman" w:cstheme="minorHAnsi"/>
        </w:rPr>
        <w:t> </w:t>
      </w:r>
    </w:p>
    <w:p w:rsidR="001C5BCE" w:rsidRDefault="001C5BCE" w:rsidP="001C5BC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</w:pPr>
      <w:r>
        <w:rPr>
          <w:rFonts w:eastAsia="Times New Roman" w:cstheme="minorHAnsi"/>
        </w:rPr>
        <w:t> </w:t>
      </w:r>
    </w:p>
    <w:p w:rsidR="001C5BCE" w:rsidRDefault="001C5BCE" w:rsidP="001C5BCE">
      <w:pPr>
        <w:spacing w:before="100" w:beforeAutospacing="1" w:after="100" w:afterAutospacing="1"/>
      </w:pPr>
      <w:r>
        <w:t xml:space="preserve">Nuty do partii orkiestrowych znajdują się na stronie internetowej Filharmonii </w:t>
      </w:r>
      <w:hyperlink r:id="rId4" w:history="1">
        <w:r>
          <w:rPr>
            <w:rStyle w:val="Hipercze"/>
          </w:rPr>
          <w:t>www.filharmoniapoznanska.pl/przesłuchania</w:t>
        </w:r>
      </w:hyperlink>
    </w:p>
    <w:p w:rsidR="001C5BCE" w:rsidRDefault="001C5BCE" w:rsidP="001C5BCE">
      <w:pPr>
        <w:spacing w:before="100" w:beforeAutospacing="1"/>
      </w:pPr>
      <w:r>
        <w:rPr>
          <w:rFonts w:cstheme="minorHAnsi"/>
        </w:rPr>
        <w:t>Zgłoszenia - krótkie podanie i CV, z kontaktem e-mail i numerem telefonu kontaktowego,</w:t>
      </w:r>
    </w:p>
    <w:p w:rsidR="001C5BCE" w:rsidRDefault="001C5BCE" w:rsidP="001C5BCE">
      <w:pPr>
        <w:spacing w:before="100" w:beforeAutospacing="1"/>
      </w:pPr>
      <w:r>
        <w:rPr>
          <w:rFonts w:cstheme="minorHAnsi"/>
        </w:rPr>
        <w:t xml:space="preserve">wraz z informacją czy kandydat przybędzie z własnym akompaniatorem, prosimy nadsyłać </w:t>
      </w:r>
      <w:r>
        <w:rPr>
          <w:rFonts w:cstheme="minorHAnsi"/>
          <w:b/>
          <w:bCs/>
        </w:rPr>
        <w:t>do dnia  5 sierpnia (poniedziałek) 2024</w:t>
      </w:r>
      <w:r>
        <w:rPr>
          <w:rFonts w:cstheme="minorHAnsi"/>
        </w:rPr>
        <w:t xml:space="preserve"> r. </w:t>
      </w:r>
      <w:r>
        <w:t xml:space="preserve">w wersji elektronicznej na adres: </w:t>
      </w:r>
      <w:hyperlink r:id="rId5" w:history="1">
        <w:r>
          <w:rPr>
            <w:rStyle w:val="Hipercze"/>
          </w:rPr>
          <w:t>sekretariat@filharmoniapoznanska.pl</w:t>
        </w:r>
      </w:hyperlink>
      <w:r>
        <w:t xml:space="preserve"> z tytułem wiadomości "Przesłuchanie na stanowisko tubisty 2024”</w:t>
      </w:r>
    </w:p>
    <w:p w:rsidR="001C5BCE" w:rsidRDefault="001C5BCE" w:rsidP="001C5BCE">
      <w:pPr>
        <w:spacing w:before="100" w:beforeAutospacing="1"/>
      </w:pPr>
      <w:r>
        <w:t> </w:t>
      </w:r>
    </w:p>
    <w:p w:rsidR="001C5BCE" w:rsidRDefault="001C5BCE" w:rsidP="001C5BCE">
      <w:pPr>
        <w:spacing w:before="100" w:beforeAutospacing="1"/>
      </w:pPr>
      <w:r>
        <w:t>Filharmonia Poznańska zapewni pianistę-akompaniatora na czas przesłuchania (nie będzie możliwości odbycia wcześniejszej próby).</w:t>
      </w:r>
    </w:p>
    <w:p w:rsidR="001C5BCE" w:rsidRDefault="001C5BCE" w:rsidP="001C5BCE">
      <w:pPr>
        <w:spacing w:before="100" w:beforeAutospacing="1"/>
      </w:pPr>
      <w:r>
        <w:t> </w:t>
      </w:r>
    </w:p>
    <w:p w:rsidR="001C5BCE" w:rsidRDefault="001C5BCE" w:rsidP="001C5BCE">
      <w:pPr>
        <w:spacing w:before="100" w:beforeAutospacing="1"/>
      </w:pPr>
      <w:r>
        <w:rPr>
          <w:rFonts w:cstheme="minorHAnsi"/>
          <w:color w:val="000000" w:themeColor="text1"/>
        </w:rPr>
        <w:t xml:space="preserve">Filharmonia zastrzega sobie możliwość zaproszenia na przesłuchanie wybranych kandydatów. </w:t>
      </w:r>
    </w:p>
    <w:p w:rsidR="001C5BCE" w:rsidRDefault="001C5BCE" w:rsidP="001C5BCE">
      <w:pPr>
        <w:spacing w:before="100" w:beforeAutospacing="1"/>
      </w:pPr>
      <w:r>
        <w:rPr>
          <w:rFonts w:cstheme="minorHAnsi"/>
          <w:color w:val="000000" w:themeColor="text1"/>
        </w:rPr>
        <w:lastRenderedPageBreak/>
        <w:t>Potwierdzenie zaproszenia ze strony Filharmonii oraz szczegółowy harmonogram przesłuchania podane zostaną do dnia 7 sierpnia (środa) 2024 telefonicznie i e-mailem.</w:t>
      </w:r>
    </w:p>
    <w:p w:rsidR="001C5BCE" w:rsidRDefault="001C5BCE" w:rsidP="001C5BCE">
      <w:pPr>
        <w:spacing w:before="100" w:beforeAutospacing="1"/>
      </w:pPr>
      <w:r>
        <w:rPr>
          <w:rFonts w:cstheme="minorHAnsi"/>
          <w:color w:val="000000" w:themeColor="text1"/>
        </w:rPr>
        <w:t> </w:t>
      </w:r>
    </w:p>
    <w:p w:rsidR="001C5BCE" w:rsidRDefault="001C5BCE" w:rsidP="001C5BCE">
      <w:pPr>
        <w:spacing w:before="100" w:beforeAutospacing="1"/>
      </w:pPr>
      <w:r>
        <w:rPr>
          <w:rFonts w:cstheme="minorHAnsi"/>
          <w:color w:val="000000" w:themeColor="text1"/>
          <w:shd w:val="clear" w:color="auto" w:fill="FFFFFF"/>
        </w:rPr>
        <w:t>Decyzje zespołu oceniającego pod przewodnictwem Dyrektora Muzycznego Filharmonii Poznańskiej co do przebiegu przesłuchania i wyboru kandydatur są ostateczne.</w:t>
      </w:r>
    </w:p>
    <w:p w:rsidR="001C5BCE" w:rsidRDefault="001C5BCE" w:rsidP="001C5BCE">
      <w:pPr>
        <w:spacing w:before="100" w:beforeAutospacing="1"/>
      </w:pPr>
      <w:r>
        <w:rPr>
          <w:sz w:val="18"/>
          <w:szCs w:val="18"/>
        </w:rPr>
        <w:t> </w:t>
      </w:r>
    </w:p>
    <w:p w:rsidR="001C5BCE" w:rsidRDefault="001C5BCE" w:rsidP="001C5BCE">
      <w:pPr>
        <w:spacing w:before="100" w:beforeAutospacing="1"/>
      </w:pPr>
      <w:r>
        <w:rPr>
          <w:sz w:val="18"/>
          <w:szCs w:val="18"/>
        </w:rPr>
        <w:t xml:space="preserve">Informacja o przetwarzaniu danych osobowych </w:t>
      </w:r>
    </w:p>
    <w:p w:rsidR="001C5BCE" w:rsidRDefault="001C5BCE" w:rsidP="001C5BCE">
      <w:pPr>
        <w:spacing w:before="100" w:beforeAutospacing="1"/>
      </w:pPr>
      <w:r>
        <w:rPr>
          <w:sz w:val="18"/>
          <w:szCs w:val="18"/>
        </w:rPr>
        <w:t>1. Administratorem danych osobowych jest Filharmonia Poznańska.</w:t>
      </w:r>
    </w:p>
    <w:p w:rsidR="001C5BCE" w:rsidRDefault="001C5BCE" w:rsidP="001C5BCE">
      <w:pPr>
        <w:spacing w:before="100" w:beforeAutospacing="1"/>
      </w:pPr>
      <w:r>
        <w:rPr>
          <w:sz w:val="18"/>
          <w:szCs w:val="18"/>
        </w:rPr>
        <w:t xml:space="preserve">2. Dane osobowe zawarte w dokumentach zgłoszeniowych będą przetwarzane w celu przeprowadzenia przesłuchań (rekrutacji) na stanowisko „muzyk orkiestrowy - tuba”. </w:t>
      </w:r>
    </w:p>
    <w:p w:rsidR="001C5BCE" w:rsidRDefault="001C5BCE" w:rsidP="001C5BCE">
      <w:pPr>
        <w:spacing w:before="100" w:beforeAutospacing="1"/>
      </w:pPr>
      <w:r>
        <w:rPr>
          <w:sz w:val="18"/>
          <w:szCs w:val="18"/>
        </w:rPr>
        <w:t xml:space="preserve">3. Dane osobowe zawarte w przesłanym zgłoszeniu przechowywane będą do czasu realizacji celu, w którym zostały zebrane, tzn. do czasu zakończenia procesu rekrutacji. </w:t>
      </w:r>
    </w:p>
    <w:p w:rsidR="001C5BCE" w:rsidRDefault="001C5BCE" w:rsidP="001C5BCE">
      <w:pPr>
        <w:spacing w:before="100" w:beforeAutospacing="1"/>
      </w:pPr>
      <w:r>
        <w:rPr>
          <w:sz w:val="18"/>
          <w:szCs w:val="18"/>
        </w:rPr>
        <w:t>4. Podanie danych osobowych jest dobrowolne, ale niezbędne do wzięcia udziału w procesie rekrutacji.</w:t>
      </w:r>
    </w:p>
    <w:p w:rsidR="00B209FA" w:rsidRDefault="00B209FA"/>
    <w:sectPr w:rsidR="00B20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CE"/>
    <w:rsid w:val="001C5BCE"/>
    <w:rsid w:val="00B2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84AD-13F7-415A-896A-67B904C7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5BCE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5B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5B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filharmoniapoznanska.pl" TargetMode="External"/><Relationship Id="rId4" Type="http://schemas.openxmlformats.org/officeDocument/2006/relationships/hyperlink" Target="http://www.filharmoniapoznanska.pl/przes&#322;uch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</cp:revision>
  <dcterms:created xsi:type="dcterms:W3CDTF">2024-07-04T12:24:00Z</dcterms:created>
  <dcterms:modified xsi:type="dcterms:W3CDTF">2024-07-04T12:24:00Z</dcterms:modified>
</cp:coreProperties>
</file>